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F2" w:rsidRDefault="007774F2" w:rsidP="007774F2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93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5.1 风险评估和控制管理制度</w:t>
      </w:r>
      <w:bookmarkEnd w:id="0"/>
      <w:bookmarkEnd w:id="1"/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7774F2" w:rsidRDefault="007774F2" w:rsidP="007774F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一、目的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识别企业在生产（管理）、服务、活动过程中存在的危险有害因素以及其危险等级，并提出控制措施。</w:t>
      </w:r>
    </w:p>
    <w:p w:rsidR="007774F2" w:rsidRDefault="007774F2" w:rsidP="007774F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二、范围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公司风险评估和控制管理。</w:t>
      </w:r>
    </w:p>
    <w:p w:rsidR="007774F2" w:rsidRDefault="007774F2" w:rsidP="007774F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三、内容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（一）评价组织及职责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1、本公司成立风险评价小组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组长为本公司安全负责人，成员为相关部门负责人和综合部成员。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2、职责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组长：直接负责风险评价工作，组织制定风险评价程序。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成员：对各部门上报的《工作危害分析（JHA）记录表》进行调查、核实、补充完善，制定风险控制措施。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（二）风险管理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1、危害识别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（1）在进行危害识别时，应充分考虑：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①火灾和爆炸；一切可能造成时间或事故的活动或行为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②冲击与撞击；物体打击，高处坠落，机械伤害；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③中毒、窒息、触电及辐射(电磁辐射、同位素辐射)；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④暴露于化学性危害因素和物理性危害因素的工作环境；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⑤人机工</w:t>
      </w:r>
      <w:proofErr w:type="gramStart"/>
      <w:r>
        <w:rPr>
          <w:rFonts w:ascii="宋体" w:hAnsi="宋体" w:hint="eastAsia"/>
          <w:sz w:val="24"/>
        </w:rPr>
        <w:t>程因素</w:t>
      </w:r>
      <w:proofErr w:type="gramEnd"/>
      <w:r>
        <w:rPr>
          <w:rFonts w:ascii="宋体" w:hAnsi="宋体" w:hint="eastAsia"/>
          <w:sz w:val="24"/>
        </w:rPr>
        <w:t>(比如工作环境条件或位置的舒适度、重复性工作、 照明不足等)；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⑥设备的腐蚀、焊接缺陷等；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⑦有毒有害物料、气体的泄漏；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⑧可能造成环境污染和生态破坏的活动、过程、产品和服务：包括水、气、声、渣、废物等污染物排放或处置以及能源、资源和原材料的消耗。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（2）同时还应考虑：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①人员、原材料、机械设备与作业环境；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②直接与间接危险；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③三种状态：正常、异常及紧急状态；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④三种时态：过去、现在及将来。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2、人的不安全行为：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违反安全规则或安全常识，使事故有可能发生的行类别：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（1）操作错误(忽视安全、忽视警告)。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（2）安全装置失效。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（3）使用不安全设备。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（4）手代替工具操作。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（5）物体(成品、材料、工具等)存放不当。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（6）冒险进入危险场所。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（7）攀坐不安全位置。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（8）在</w:t>
      </w:r>
      <w:proofErr w:type="gramStart"/>
      <w:r>
        <w:rPr>
          <w:rFonts w:ascii="宋体" w:hAnsi="宋体" w:hint="eastAsia"/>
          <w:sz w:val="24"/>
        </w:rPr>
        <w:t>起吊物</w:t>
      </w:r>
      <w:proofErr w:type="gramEnd"/>
      <w:r>
        <w:rPr>
          <w:rFonts w:ascii="宋体" w:hAnsi="宋体" w:hint="eastAsia"/>
          <w:sz w:val="24"/>
        </w:rPr>
        <w:t>下作业(停留)。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（9）机器运转时加油(修理、检查、调整、清扫等)。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（10）有分散注意力的行为。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（11）不使用必要的个人防护用品或用具。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（12）不安全装束。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（13）对易燃易爆等危险品处理错误等。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3、物的不安全状态：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使事故可能发生的不安全物体条件或物质条件（防护、保险、信号等装置缺乏或有缺陷；设备、设施、工具、附件有缺陷；个人防护用品用具缺乏或有缺陷；生产场地环境不良。）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（1）物质：火灾、爆炸性物质；毒性物质；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（2）物体：防护、保险、信号等装置缺乏或有缺陷；设备、设施、工具、附件有缺陷；个人防护用品用具缺少或有缺陷；生产（施工）场地环境不良。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4、有害作业环境：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（1）作业场所缺陷：间距不足；信号、标志没有或不当；物体堆放不当。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（2）作业环境因素缺陷：采光不良或有害；通风不良或缺氧；温度过高或</w:t>
      </w:r>
      <w:r>
        <w:rPr>
          <w:rFonts w:ascii="宋体" w:hAnsi="宋体" w:hint="eastAsia"/>
          <w:sz w:val="24"/>
        </w:rPr>
        <w:lastRenderedPageBreak/>
        <w:t>过低；湿度不当；外部噪声；风、雷电、洪水、野兽等自然危害。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5、安全健康管理缺陷：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（1）设计、 监测方面缺陷或事故（件）纠正措施不当；（人机工效学）；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（2）人员控制管理缺陷：教育培训不足；雇用不当或缺乏检查 ；超负荷；禁忌作业等；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（3）工艺过程、作业程序缺陷；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（4）相关方管理缺陷。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（三）危害识别的范围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1、规划、设计和建设、投产、运行等阶段；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2、常规和异常活动；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3、事故及潜在的紧急情况；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4、所有进入作业场所的人员的活动；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5、原材料、产品的运输和使用过程；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6、作业场所的设施、设备、车辆、安全防护用品；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7、人为因素，包括违反安全操作规程和安全生产和职业卫生规章制度；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8、丢弃、废弃、拆除与处置；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9、气候、地震及其他自然灾害等；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10、后期服务活动。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（四）危害识别的方法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危害识别以事先分析为主的思想为指导，采用工作危害分析法（JHA）。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工作危害分析法（JHA）：从作业活动清单中选定一项作业活动，将作业活动分解为若干个相连的工作步骤，识别每个工作步骤的潜在危害因素，然后通过风险评价，判定风险等级，制定控制措施。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（五）危害识别的步骤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1、综合部负责设计危害识别所用的《工作危害分析（JHA）记录表》表格，发至各部门；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2、各部门负责组织人员，从本部门班组的活动、产品和服务中识别出具有或可能具有危害，填写《工作危害分析（JHA）记录表》，经本部门负责人审核后，报送综合部；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3、综合部对各部门识别出来的危害进行整理、汇总、分类，分类形式可按不同的危害分类；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4、综合部组织人员进行调查、核实、补充完善，经风险评价小组讨论后制定相应的控制措施。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（六）风险评价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1、风险评价范围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（1）生产经营活动；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（2）生产装置；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（3）储存设施；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（4）检维修作业；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（5）新改扩建和技术改造项目工程；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（6）拆迁工程；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（7）后期服务活动。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2、评价的依据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（1）有关安全法律、法规要求；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（2）行业的设计规范、技术标准；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（3）企业的安全健康管理标准、技术标准；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（4）企业的安全生产和职业卫生目标和指标等。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3、评价方法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采用事件发生的可能性L和后果的严重性S及风险度R进行，R=L×S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（1）事件发生的可能性L参照表1来制定</w:t>
      </w:r>
    </w:p>
    <w:p w:rsidR="007774F2" w:rsidRDefault="007774F2" w:rsidP="007774F2">
      <w:pPr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表1　 事件发生的可能性L判断准则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8675"/>
      </w:tblGrid>
      <w:tr w:rsidR="007774F2" w:rsidTr="00A41342">
        <w:trPr>
          <w:trHeight w:val="397"/>
          <w:jc w:val="center"/>
        </w:trPr>
        <w:tc>
          <w:tcPr>
            <w:tcW w:w="681" w:type="dxa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等级</w:t>
            </w:r>
          </w:p>
        </w:tc>
        <w:tc>
          <w:tcPr>
            <w:tcW w:w="8675" w:type="dxa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   准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8675" w:type="dxa"/>
            <w:vAlign w:val="center"/>
          </w:tcPr>
          <w:p w:rsidR="007774F2" w:rsidRDefault="007774F2" w:rsidP="00A41342">
            <w:pPr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在现场没有采取防范、监测、保护、控制措施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，或</w:t>
            </w:r>
            <w:r>
              <w:rPr>
                <w:rFonts w:ascii="宋体" w:hAnsi="宋体"/>
                <w:bCs/>
                <w:color w:val="000000"/>
                <w:szCs w:val="21"/>
              </w:rPr>
              <w:t>危害的发生不能被发现（没有监测系统）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或在正常情况下经常发生此类事故或事件。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8675" w:type="dxa"/>
            <w:vAlign w:val="center"/>
          </w:tcPr>
          <w:p w:rsidR="007774F2" w:rsidRDefault="007774F2" w:rsidP="00A41342">
            <w:pPr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危害的发生不容易被发现，现场没有检测系统，也未作过任何监测，或在现场有控制措施，但未有效执行或控制措施不当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，或</w:t>
            </w:r>
            <w:r>
              <w:rPr>
                <w:rFonts w:ascii="宋体" w:hAnsi="宋体"/>
                <w:bCs/>
                <w:color w:val="000000"/>
                <w:szCs w:val="21"/>
              </w:rPr>
              <w:t>危害常发生或在预期情况下发生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8675" w:type="dxa"/>
            <w:vAlign w:val="center"/>
          </w:tcPr>
          <w:p w:rsidR="007774F2" w:rsidRDefault="007774F2" w:rsidP="00A41342">
            <w:pPr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没有保护措施（如没有保护防装置、没有个人防护用品等)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或未严格按操作程序执行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或危害的发生容易被发现（现场有监测系统）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或曾经作过监测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或过去曾经发生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类似事故或事件，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或在异常情况下发生类似事故或事件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8675" w:type="dxa"/>
            <w:vAlign w:val="center"/>
          </w:tcPr>
          <w:p w:rsidR="007774F2" w:rsidRDefault="007774F2" w:rsidP="00A41342">
            <w:pPr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危害一旦发生能及时发现，并定期进行监测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或现场有防范控制措施，并能有效执行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或过去偶尔发生危险事故或事件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</w:t>
            </w:r>
          </w:p>
        </w:tc>
        <w:tc>
          <w:tcPr>
            <w:tcW w:w="8675" w:type="dxa"/>
            <w:vAlign w:val="center"/>
          </w:tcPr>
          <w:p w:rsidR="007774F2" w:rsidRDefault="007774F2" w:rsidP="00A41342">
            <w:pPr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有充分、有效的防范、控制、监测、保护措施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>
              <w:rPr>
                <w:rFonts w:ascii="宋体" w:hAnsi="宋体"/>
                <w:bCs/>
                <w:color w:val="000000"/>
                <w:szCs w:val="21"/>
              </w:rPr>
              <w:t>或员工安全卫生意识相当高，严格执行操作规程。极不可能发生事故或事件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</w:tc>
      </w:tr>
    </w:tbl>
    <w:p w:rsidR="007774F2" w:rsidRDefault="007774F2" w:rsidP="007774F2">
      <w:pPr>
        <w:spacing w:beforeLines="50" w:before="156"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（2）事件发生后果的严重性S参照表2来制定</w:t>
      </w:r>
    </w:p>
    <w:p w:rsidR="007774F2" w:rsidRDefault="007774F2" w:rsidP="007774F2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表2   事件后果严重性S判别准则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721"/>
        <w:gridCol w:w="1539"/>
        <w:gridCol w:w="993"/>
        <w:gridCol w:w="1559"/>
        <w:gridCol w:w="1587"/>
        <w:gridCol w:w="1276"/>
      </w:tblGrid>
      <w:tr w:rsidR="007774F2" w:rsidTr="00A41342">
        <w:trPr>
          <w:trHeight w:val="397"/>
          <w:tblHeader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等级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法律、法规</w:t>
            </w:r>
          </w:p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及其他要求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人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财产</w:t>
            </w:r>
          </w:p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(万元)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停工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环境污染、资源消耗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本公司</w:t>
            </w:r>
          </w:p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形象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5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违反法律、法规和标准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死亡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&gt;50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部分装置(&gt;2套)或设备停工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大规模、</w:t>
            </w:r>
          </w:p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本公司外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重大国际、国内影响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4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潜在违反法规和标准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丧失劳动能力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&gt;25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2套装置停工、或设备停工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本公司内严重污染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行业内、集团本公司内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3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不符合本公司的安全方针、制度、规定等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截肢、骨折、听力丧失、慢性病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&gt;10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1套装置停工或设备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本公司范围内中等污染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地区影响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2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不符合本公司的安全操作程序、规定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轻微受伤、间歇不舒适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&lt;10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受影响不大，几乎不停工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装置范围污染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本公司及周边范围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68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1</w:t>
            </w:r>
          </w:p>
        </w:tc>
        <w:tc>
          <w:tcPr>
            <w:tcW w:w="1721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完全符合</w:t>
            </w:r>
          </w:p>
        </w:tc>
        <w:tc>
          <w:tcPr>
            <w:tcW w:w="153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无伤亡</w:t>
            </w:r>
          </w:p>
        </w:tc>
        <w:tc>
          <w:tcPr>
            <w:tcW w:w="993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无损失</w:t>
            </w:r>
          </w:p>
        </w:tc>
        <w:tc>
          <w:tcPr>
            <w:tcW w:w="1559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没有停工</w:t>
            </w:r>
          </w:p>
        </w:tc>
        <w:tc>
          <w:tcPr>
            <w:tcW w:w="158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没有污染</w:t>
            </w:r>
          </w:p>
        </w:tc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pacing w:val="20"/>
                <w:szCs w:val="21"/>
              </w:rPr>
              <w:t>形象没有受损</w:t>
            </w:r>
          </w:p>
        </w:tc>
      </w:tr>
    </w:tbl>
    <w:p w:rsidR="007774F2" w:rsidRDefault="007774F2" w:rsidP="007774F2">
      <w:pPr>
        <w:spacing w:beforeLines="50" w:before="156"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（3）风险的等级判定准则及控制措施和实施期限参照表3来制定</w:t>
      </w:r>
    </w:p>
    <w:p w:rsidR="007774F2" w:rsidRDefault="007774F2" w:rsidP="007774F2">
      <w:pPr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表3  　风险等级判定准则及控制措施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68"/>
        <w:gridCol w:w="4927"/>
        <w:gridCol w:w="1585"/>
      </w:tblGrid>
      <w:tr w:rsidR="007774F2" w:rsidTr="00A41342">
        <w:trPr>
          <w:trHeight w:val="397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风险度</w:t>
            </w: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R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等级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应采取的行动/控制措施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实施期限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20－25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巨大风险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在采取措施降低危害前,不能继续作业,对改进措施进行评估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立刻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15－16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重大风险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采取紧急措施降低风险，建立运行控制程序，定期检查、测量及评估。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立即或近期整改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9－12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中等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可考虑建立目标、建立操作规程，加强培训及沟通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2年内治理</w:t>
            </w:r>
          </w:p>
        </w:tc>
      </w:tr>
      <w:tr w:rsidR="007774F2" w:rsidTr="00A41342">
        <w:trPr>
          <w:trHeight w:val="397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4－8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可容忍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可考虑建立操作规程、作业</w:t>
            </w:r>
            <w:proofErr w:type="gramStart"/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指导书但需</w:t>
            </w:r>
            <w:proofErr w:type="gramEnd"/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定期检查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有条件、有经费</w:t>
            </w:r>
            <w:proofErr w:type="gramStart"/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时治理</w:t>
            </w:r>
            <w:proofErr w:type="gramEnd"/>
          </w:p>
        </w:tc>
      </w:tr>
      <w:tr w:rsidR="007774F2" w:rsidTr="00A41342">
        <w:trPr>
          <w:trHeight w:val="397"/>
          <w:jc w:val="center"/>
        </w:trPr>
        <w:tc>
          <w:tcPr>
            <w:tcW w:w="1276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/>
                <w:color w:val="000000"/>
                <w:spacing w:val="20"/>
                <w:szCs w:val="21"/>
              </w:rPr>
              <w:t>&lt;4</w:t>
            </w:r>
          </w:p>
        </w:tc>
        <w:tc>
          <w:tcPr>
            <w:tcW w:w="1568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轻微或可忽略的风险</w:t>
            </w:r>
          </w:p>
        </w:tc>
        <w:tc>
          <w:tcPr>
            <w:tcW w:w="4927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 w:hint="eastAsia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无需采用控制措施，但需保存记录</w:t>
            </w:r>
          </w:p>
        </w:tc>
        <w:tc>
          <w:tcPr>
            <w:tcW w:w="1585" w:type="dxa"/>
            <w:vAlign w:val="center"/>
          </w:tcPr>
          <w:p w:rsidR="007774F2" w:rsidRDefault="007774F2" w:rsidP="00A41342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</w:p>
        </w:tc>
      </w:tr>
    </w:tbl>
    <w:p w:rsidR="007774F2" w:rsidRDefault="007774F2" w:rsidP="007774F2">
      <w:pPr>
        <w:spacing w:beforeLines="50" w:before="156"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4、风险等级的确定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（1）在进行风险评价时，应从影响人、财产和环境等三方面的可能性和严重程度分析，重点考虑以下因素：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①火灾和爆炸；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②冲击和撞击；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③中毒、窒息和触电；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④有毒有害物料、气体的泄漏；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⑤其他化学、物理性危害因素；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⑥人机工程因素；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⑦设备的腐蚀、缺陷；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⑧对环境的可能影响等。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（2）在确定重大风险时，应考虑：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①有关法规、标准的要求；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②风险发生的可能性和后果的严重性；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③企业的声誉和社会关注程度等。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（3）按风险度R=可能性L×严重性S，计算出风险值。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风险值R≤8的确定为一级风险；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风险值R在9～12的确定为二级风险；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风险值R在15～16的确定为三级风险；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风险值R在20～25的确定为重大风险。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（七）危害的分级管理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危害管理分为二级：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对判定为一级风险和二级风险的危害，作为一般危害，由其所在单位制定相应的控制措施进行控制管理；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对判定为三级风险和重大风险的危害，由其所在部门制定相应的控制措施，并报公司综合部备案，综合部负责对各单位上报的控制措施进行整理、汇总，报本公司评审小组组长批准。并将批准后的本公司《风险及控制措施清单》反馈到各部门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（八）风险的控制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1、本公司应根据风险评价的结果及经营运行情况等，确定优先控制的顺序，采取措施消减风险，将风险控制在可接受的程度，预防事故的发生。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公司在选择风险控制措施时，应该先考虑消除危害，再考虑抑制危害，修订或制定操作规程，最后采用减少暴露的措施控制风险；同时还应考虑：控制措施的可行性和可靠性、控制措施的先进性和安全性、控制措施的经济合理性及企</w:t>
      </w:r>
      <w:r>
        <w:rPr>
          <w:rFonts w:ascii="宋体" w:hAnsi="宋体" w:hint="eastAsia"/>
          <w:sz w:val="24"/>
        </w:rPr>
        <w:lastRenderedPageBreak/>
        <w:t>业的经营运行情况、可靠的技术保障和服务。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2、控制措施的选择应包括：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（1）工程技术措施，实现本质安全；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（2）管理措施，规范安全健康管理；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（3）教育措施，提高从业人员的操作技能和安全意识；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（4）个体防护措施，减少职业危害。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（九）风险信息更新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本公司应不断地组织风险评价工作，识别与生产经营活动有关的风险和隐患。应定期评审或检查风险控制结果。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1、识别、评价的时机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（1）对于常规的活动每隔一年应组织一次危害识别和风险评价。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对于非常规性（如拆除、新改扩建设项目、检维修项目、开停车、较重要的隐患治理项目和较重要的工艺变更、设备变更项目等）的危险性较大的活动，在活动开始之前进行危害识别风险评价，在此基础上编制实施方案（施工方案、施工组织设计等），并经有关领导严格审批。如果有发生严重事故可能的作业活动，还应制定应急措施、编写应急预案，并且要在活动或施工之前进行演练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proofErr w:type="gramStart"/>
      <w:r>
        <w:rPr>
          <w:rFonts w:ascii="宋体" w:hAnsi="宋体" w:hint="eastAsia"/>
          <w:sz w:val="24"/>
        </w:rPr>
        <w:t>当下列</w:t>
      </w:r>
      <w:proofErr w:type="gramEnd"/>
      <w:r>
        <w:rPr>
          <w:rFonts w:ascii="宋体" w:hAnsi="宋体" w:hint="eastAsia"/>
          <w:sz w:val="24"/>
        </w:rPr>
        <w:t>情况发生时，应及时进行风险评价：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①新的或变更的法律法规或其他要求；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②操作变化或工艺改变；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③新建、改建、扩建、技改项目；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④有对事故、事件或其他信息的新认识；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⑤组织机构发生大的调整。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2、危害（风险）的</w:t>
      </w:r>
      <w:proofErr w:type="gramStart"/>
      <w:r>
        <w:rPr>
          <w:rFonts w:ascii="宋体" w:hAnsi="宋体" w:hint="eastAsia"/>
          <w:sz w:val="24"/>
        </w:rPr>
        <w:t>更新按</w:t>
      </w:r>
      <w:proofErr w:type="gramEnd"/>
      <w:r>
        <w:rPr>
          <w:rFonts w:ascii="宋体" w:hAnsi="宋体" w:hint="eastAsia"/>
          <w:sz w:val="24"/>
        </w:rPr>
        <w:t>以下原则进行：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(1）各部门将更新的《工作危害分析（JHA）记录表》交所在部门领导审核后，交本公司综合部。综合部负责组织人员（或评价小组）在15个工作日内审核判定，修改后发放至各相关部门。</w:t>
      </w:r>
    </w:p>
    <w:p w:rsidR="007774F2" w:rsidRDefault="007774F2" w:rsidP="007774F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(2）综合部、对口部门分别保存危害更新所产生的记录。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7774F2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7774F2" w:rsidRDefault="007774F2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7774F2" w:rsidRDefault="007774F2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Default="008F1029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F2"/>
    <w:rsid w:val="007774F2"/>
    <w:rsid w:val="008F1029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C06AE-6579-4F06-8672-17713479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77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774F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77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1</cp:revision>
  <dcterms:created xsi:type="dcterms:W3CDTF">2018-08-08T07:05:00Z</dcterms:created>
  <dcterms:modified xsi:type="dcterms:W3CDTF">2018-08-08T07:06:00Z</dcterms:modified>
</cp:coreProperties>
</file>